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16F" w:rsidRPr="0012116F" w:rsidRDefault="0012116F" w:rsidP="0012116F">
      <w:pPr>
        <w:spacing w:line="360" w:lineRule="auto"/>
        <w:jc w:val="center"/>
        <w:rPr>
          <w:rFonts w:cs="B Lotus"/>
          <w:b/>
          <w:bCs/>
          <w:sz w:val="28"/>
          <w:szCs w:val="28"/>
          <w:rtl/>
        </w:rPr>
      </w:pPr>
      <w:bookmarkStart w:id="0" w:name="_GoBack"/>
      <w:bookmarkEnd w:id="0"/>
      <w:r w:rsidRPr="0012116F">
        <w:rPr>
          <w:rFonts w:cs="B Lotus" w:hint="cs"/>
          <w:b/>
          <w:bCs/>
          <w:sz w:val="28"/>
          <w:szCs w:val="28"/>
          <w:rtl/>
        </w:rPr>
        <w:t>بررسی انگاره های اخلاقی در کلام حضرت علی (ع) از نامه 31 نهج البلاغه</w:t>
      </w:r>
    </w:p>
    <w:p w:rsidR="0012116F" w:rsidRPr="0012116F" w:rsidRDefault="0012116F" w:rsidP="0012116F">
      <w:pPr>
        <w:jc w:val="both"/>
        <w:rPr>
          <w:rFonts w:cs="B Lotus"/>
          <w:sz w:val="24"/>
          <w:szCs w:val="24"/>
          <w:vertAlign w:val="superscript"/>
          <w:rtl/>
        </w:rPr>
      </w:pPr>
      <w:r w:rsidRPr="0012116F">
        <w:rPr>
          <w:rFonts w:cs="B Lotus" w:hint="cs"/>
          <w:sz w:val="24"/>
          <w:szCs w:val="24"/>
          <w:rtl/>
        </w:rPr>
        <w:t>زهره کدخدایی</w:t>
      </w:r>
      <w:r w:rsidRPr="0012116F">
        <w:rPr>
          <w:rFonts w:cs="B Lotus" w:hint="cs"/>
          <w:sz w:val="24"/>
          <w:szCs w:val="24"/>
          <w:vertAlign w:val="superscript"/>
          <w:rtl/>
        </w:rPr>
        <w:t>1و2و3</w:t>
      </w:r>
      <w:r w:rsidR="0022445C">
        <w:rPr>
          <w:rFonts w:cs="B Lotus" w:hint="cs"/>
          <w:sz w:val="24"/>
          <w:szCs w:val="24"/>
          <w:vertAlign w:val="superscript"/>
          <w:rtl/>
        </w:rPr>
        <w:t>و4</w:t>
      </w:r>
    </w:p>
    <w:p w:rsidR="0012116F" w:rsidRPr="0012116F" w:rsidRDefault="0012116F" w:rsidP="0012116F">
      <w:pPr>
        <w:spacing w:line="360" w:lineRule="auto"/>
        <w:jc w:val="both"/>
        <w:rPr>
          <w:rFonts w:cs="B Lotus"/>
          <w:b/>
          <w:bCs/>
          <w:sz w:val="24"/>
          <w:szCs w:val="24"/>
          <w:rtl/>
        </w:rPr>
      </w:pPr>
      <w:r w:rsidRPr="0012116F">
        <w:rPr>
          <w:rFonts w:cs="B Lotus" w:hint="cs"/>
          <w:b/>
          <w:bCs/>
          <w:sz w:val="24"/>
          <w:szCs w:val="24"/>
          <w:rtl/>
        </w:rPr>
        <w:t>چکیده</w:t>
      </w:r>
    </w:p>
    <w:p w:rsidR="0012116F" w:rsidRPr="0012116F" w:rsidRDefault="0012116F" w:rsidP="0012116F">
      <w:pPr>
        <w:spacing w:line="360" w:lineRule="auto"/>
        <w:jc w:val="both"/>
        <w:rPr>
          <w:rFonts w:cs="B Lotus"/>
          <w:sz w:val="24"/>
          <w:szCs w:val="24"/>
          <w:rtl/>
        </w:rPr>
      </w:pPr>
      <w:r w:rsidRPr="0012116F">
        <w:rPr>
          <w:rFonts w:cs="B Lotus" w:hint="cs"/>
          <w:sz w:val="24"/>
          <w:szCs w:val="24"/>
          <w:rtl/>
        </w:rPr>
        <w:t>از مشکلات بزرگ در عصر حاضر، بحران هویت یا از خودبیگانگی است که شخص در شکل دادن به هویت فردی خود ناموفق است و این باعث افسردگی ، احساس پوچی و روزمرگی می شود و می توان آن را از مهم ترین پیامدهای جدایی انسان از خدا ، دوری از اخلاق و معنویت و به فراموشی سپردن کمال نهایی و هدف غایی شمرد.</w:t>
      </w:r>
    </w:p>
    <w:p w:rsidR="0012116F" w:rsidRPr="0012116F" w:rsidRDefault="0012116F" w:rsidP="0012116F">
      <w:pPr>
        <w:spacing w:line="360" w:lineRule="auto"/>
        <w:jc w:val="both"/>
        <w:rPr>
          <w:rFonts w:cs="B Lotus"/>
          <w:sz w:val="24"/>
          <w:szCs w:val="24"/>
          <w:rtl/>
        </w:rPr>
      </w:pPr>
      <w:r w:rsidRPr="0012116F">
        <w:rPr>
          <w:rFonts w:cs="B Lotus" w:hint="cs"/>
          <w:sz w:val="24"/>
          <w:szCs w:val="24"/>
          <w:rtl/>
        </w:rPr>
        <w:t xml:space="preserve">از منظر دینی زندگی حقیقی در سرای آخرت تحقق می یابد ولی چگونگی گذراندن زندگی انسان و سعادت وشقاوت او در حیات دنیا ، تاثیر گریزناپذیر و حتمی بر حیات جاویدان او در سرای آخرت دارد.براین اساس مهم ترین رسالت اسلام و بارزترین جهت گیری قران کمک به انسان در فراگیری اخلاق و تعامل صحیح او با خود، خدا، جامعه و محیط می باشد و هدف غایی دین ،زدودن کاستی های رفتاری ، درمان بیماری های نفسانی و پرورش انسان کامل برای رسیدن به رستگاری و در نتیجه برپایی جامعه مطلوب و برخوردار از موازین صحیح اخلاقی است .بنابراین همه مسلمانان باید در تربیت نفس و تهذیب اخلاق با بهره گیری از آموزه های قرانی و منابع روایی و سیره پیشوایان دین و بزرگان اخلاق بکوشند. </w:t>
      </w:r>
    </w:p>
    <w:p w:rsidR="0012116F" w:rsidRPr="0012116F" w:rsidRDefault="0012116F" w:rsidP="0012116F">
      <w:pPr>
        <w:spacing w:line="360" w:lineRule="auto"/>
        <w:jc w:val="both"/>
        <w:rPr>
          <w:rFonts w:cs="B Lotus"/>
          <w:sz w:val="24"/>
          <w:szCs w:val="24"/>
          <w:rtl/>
        </w:rPr>
      </w:pPr>
      <w:r w:rsidRPr="0012116F">
        <w:rPr>
          <w:rFonts w:cs="B Lotus" w:hint="cs"/>
          <w:sz w:val="24"/>
          <w:szCs w:val="24"/>
          <w:rtl/>
        </w:rPr>
        <w:t>بی گمان اهتمام به دانش اخلاق و به کار بستن اصول و موازین آن ، آثاری شگرف و بنیادین در بهبود رفتار فردی و سامان دهی به تعاملات اجتماعی دارد؛ زیرا همه آحاد جامعه در تعامل فردی و اجتماعی خود به گونه ای می اندیشند ، اما بسیاری برای اندیشیدن خود هیچ قانون و معیاری ندارند ،در نتیجه دچار نابسامانی فکری می شوند .</w:t>
      </w:r>
    </w:p>
    <w:p w:rsidR="0012116F" w:rsidRPr="0012116F" w:rsidRDefault="0012116F" w:rsidP="0012116F">
      <w:pPr>
        <w:spacing w:line="360" w:lineRule="auto"/>
        <w:jc w:val="both"/>
        <w:rPr>
          <w:rFonts w:cs="B Lotus"/>
          <w:sz w:val="24"/>
          <w:szCs w:val="24"/>
          <w:rtl/>
        </w:rPr>
      </w:pPr>
      <w:r w:rsidRPr="0012116F">
        <w:rPr>
          <w:rFonts w:cs="B Lotus" w:hint="cs"/>
          <w:sz w:val="24"/>
          <w:szCs w:val="24"/>
          <w:rtl/>
        </w:rPr>
        <w:t>این مقاله ، مطالعه ای روشمند و تحلیلی گزاره های اخلاق بندگی و فردی در نامه 31 نهج البلاغه است ، به این منظور با استفاده از روش تحلیل محتوا ، به استخراج گزاره های اخلاق بندگی در نامه و تجزیه و تحلیل و سپس موضوع بندی آن ها می پردازد و نقش و جایگاه این گزاره ها در هدایت افراد و جامعه اسلامی به سمت کمال و سعادت تبیین می گردد و بر آن است که یک مدل نظام اخلاقی براساس آن به دست آورد .</w:t>
      </w:r>
    </w:p>
    <w:p w:rsidR="0012116F" w:rsidRPr="0012116F" w:rsidRDefault="0012116F" w:rsidP="0012116F">
      <w:pPr>
        <w:spacing w:line="360" w:lineRule="auto"/>
        <w:jc w:val="both"/>
        <w:rPr>
          <w:rFonts w:cs="B Lotus"/>
          <w:sz w:val="24"/>
          <w:szCs w:val="24"/>
        </w:rPr>
      </w:pPr>
      <w:r w:rsidRPr="0012116F">
        <w:rPr>
          <w:rFonts w:cs="B Lotus"/>
          <w:sz w:val="24"/>
          <w:szCs w:val="24"/>
          <w:rtl/>
        </w:rPr>
        <w:t>در ا</w:t>
      </w:r>
      <w:r w:rsidRPr="0012116F">
        <w:rPr>
          <w:rFonts w:cs="B Lotus" w:hint="cs"/>
          <w:sz w:val="24"/>
          <w:szCs w:val="24"/>
          <w:rtl/>
        </w:rPr>
        <w:t>ی</w:t>
      </w:r>
      <w:r w:rsidRPr="0012116F">
        <w:rPr>
          <w:rFonts w:cs="B Lotus" w:hint="eastAsia"/>
          <w:sz w:val="24"/>
          <w:szCs w:val="24"/>
          <w:rtl/>
        </w:rPr>
        <w:t>ن</w:t>
      </w:r>
      <w:r w:rsidRPr="0012116F">
        <w:rPr>
          <w:rFonts w:cs="B Lotus"/>
          <w:sz w:val="24"/>
          <w:szCs w:val="24"/>
          <w:rtl/>
        </w:rPr>
        <w:t xml:space="preserve"> مقاله </w:t>
      </w:r>
      <w:r w:rsidRPr="0012116F">
        <w:rPr>
          <w:rFonts w:cs="B Lotus" w:hint="cs"/>
          <w:sz w:val="24"/>
          <w:szCs w:val="24"/>
          <w:rtl/>
        </w:rPr>
        <w:t xml:space="preserve">ابتدا به تعریف اخلاق و علم اخلاق از منظر عالمان دینی برای اصلاح </w:t>
      </w:r>
      <w:r w:rsidRPr="0012116F">
        <w:rPr>
          <w:rFonts w:cs="B Lotus"/>
          <w:sz w:val="24"/>
          <w:szCs w:val="24"/>
          <w:rtl/>
        </w:rPr>
        <w:t xml:space="preserve">رابطه انسان </w:t>
      </w:r>
      <w:r w:rsidRPr="0012116F">
        <w:rPr>
          <w:rFonts w:cs="B Lotus" w:hint="cs"/>
          <w:sz w:val="24"/>
          <w:szCs w:val="24"/>
          <w:rtl/>
        </w:rPr>
        <w:t xml:space="preserve">با خدا می پردازیم . توجه به فضایل اخلاقی در مسیر بندگی باعث رشد و شکوفایی انسان معناداری زندگی می شود و توجه به این امر مهم، باعث اصلاح </w:t>
      </w:r>
      <w:r w:rsidRPr="0012116F">
        <w:rPr>
          <w:rFonts w:cs="B Lotus" w:hint="cs"/>
          <w:sz w:val="24"/>
          <w:szCs w:val="24"/>
          <w:rtl/>
        </w:rPr>
        <w:lastRenderedPageBreak/>
        <w:t xml:space="preserve">اخلاق فردی می گردد. گام برداشتن انسان در این مسیر و اهتمام به آن ، بر رابطه انسان با دیگران نیز تاثیر بسزایی می گذارد . در نهایت کوشیده ایم مدل های کلی و ساختاری این گزاره ها را استخراج کنیم. </w:t>
      </w:r>
    </w:p>
    <w:p w:rsidR="0012116F" w:rsidRPr="0012116F" w:rsidRDefault="0012116F" w:rsidP="0012116F">
      <w:pPr>
        <w:spacing w:line="360" w:lineRule="auto"/>
        <w:jc w:val="both"/>
        <w:rPr>
          <w:rFonts w:cs="B Lotus"/>
          <w:b/>
          <w:bCs/>
          <w:sz w:val="24"/>
          <w:szCs w:val="24"/>
          <w:rtl/>
        </w:rPr>
      </w:pPr>
      <w:r w:rsidRPr="0012116F">
        <w:rPr>
          <w:rFonts w:cs="B Lotus" w:hint="cs"/>
          <w:b/>
          <w:bCs/>
          <w:sz w:val="24"/>
          <w:szCs w:val="24"/>
          <w:rtl/>
        </w:rPr>
        <w:t xml:space="preserve">کلید واژه </w:t>
      </w:r>
      <w:r>
        <w:rPr>
          <w:rFonts w:cs="B Lotus" w:hint="cs"/>
          <w:b/>
          <w:bCs/>
          <w:sz w:val="24"/>
          <w:szCs w:val="24"/>
          <w:rtl/>
        </w:rPr>
        <w:t>:</w:t>
      </w:r>
      <w:r w:rsidRPr="0012116F">
        <w:rPr>
          <w:rFonts w:cs="B Lotus" w:hint="cs"/>
          <w:sz w:val="24"/>
          <w:szCs w:val="24"/>
          <w:rtl/>
        </w:rPr>
        <w:t xml:space="preserve">اخلاق </w:t>
      </w:r>
      <w:r>
        <w:rPr>
          <w:rFonts w:cs="B Lotus" w:hint="cs"/>
          <w:sz w:val="24"/>
          <w:szCs w:val="24"/>
          <w:rtl/>
        </w:rPr>
        <w:t xml:space="preserve">،تربیت </w:t>
      </w:r>
      <w:r w:rsidRPr="0012116F">
        <w:rPr>
          <w:rFonts w:cs="B Lotus" w:hint="cs"/>
          <w:sz w:val="24"/>
          <w:szCs w:val="24"/>
          <w:rtl/>
        </w:rPr>
        <w:t xml:space="preserve">، اخلاق فردی ، نامه 31 ، نهج البلاغه </w:t>
      </w:r>
    </w:p>
    <w:p w:rsidR="0012116F" w:rsidRPr="0012116F" w:rsidRDefault="0012116F" w:rsidP="0012116F">
      <w:pPr>
        <w:pStyle w:val="ListParagraph"/>
        <w:numPr>
          <w:ilvl w:val="0"/>
          <w:numId w:val="1"/>
        </w:numPr>
        <w:rPr>
          <w:rFonts w:cs="B Lotus"/>
        </w:rPr>
      </w:pPr>
      <w:r w:rsidRPr="0012116F">
        <w:rPr>
          <w:rFonts w:cs="B Lotus" w:hint="cs"/>
          <w:rtl/>
        </w:rPr>
        <w:t>گروه معارف دانشگاه اصفهان</w:t>
      </w:r>
    </w:p>
    <w:p w:rsidR="0012116F" w:rsidRPr="0012116F" w:rsidRDefault="0012116F" w:rsidP="0012116F">
      <w:pPr>
        <w:pStyle w:val="ListParagraph"/>
        <w:numPr>
          <w:ilvl w:val="0"/>
          <w:numId w:val="1"/>
        </w:numPr>
        <w:rPr>
          <w:rFonts w:cs="B Lotus"/>
        </w:rPr>
      </w:pPr>
      <w:r w:rsidRPr="0012116F">
        <w:rPr>
          <w:rFonts w:cs="B Lotus" w:hint="cs"/>
          <w:rtl/>
        </w:rPr>
        <w:t>گروه معارف دانشگاه علوم پزشکی اصفهان</w:t>
      </w:r>
    </w:p>
    <w:p w:rsidR="0012116F" w:rsidRDefault="0012116F" w:rsidP="0012116F">
      <w:pPr>
        <w:pStyle w:val="ListParagraph"/>
        <w:numPr>
          <w:ilvl w:val="0"/>
          <w:numId w:val="1"/>
        </w:numPr>
        <w:rPr>
          <w:rFonts w:cs="B Lotus"/>
        </w:rPr>
      </w:pPr>
      <w:r w:rsidRPr="0012116F">
        <w:rPr>
          <w:rFonts w:cs="B Lotus" w:hint="cs"/>
          <w:rtl/>
        </w:rPr>
        <w:t>دانشجوی دکتری علوم قرآن و حدیث دانشگاه آزاد اسلامی اصفهان</w:t>
      </w:r>
    </w:p>
    <w:p w:rsidR="0022445C" w:rsidRPr="0012116F" w:rsidRDefault="0022445C" w:rsidP="0012116F">
      <w:pPr>
        <w:pStyle w:val="ListParagraph"/>
        <w:numPr>
          <w:ilvl w:val="0"/>
          <w:numId w:val="1"/>
        </w:numPr>
        <w:rPr>
          <w:rFonts w:cs="B Lotus"/>
        </w:rPr>
      </w:pPr>
      <w:r>
        <w:rPr>
          <w:rFonts w:cs="B Lotus" w:hint="cs"/>
          <w:rtl/>
        </w:rPr>
        <w:t>گروه معارف دانشگاه صنعتی اصفهان</w:t>
      </w:r>
    </w:p>
    <w:p w:rsidR="00FD5D12" w:rsidRPr="0012116F" w:rsidRDefault="005E7FF9">
      <w:pPr>
        <w:rPr>
          <w:sz w:val="24"/>
          <w:szCs w:val="24"/>
        </w:rPr>
      </w:pPr>
    </w:p>
    <w:sectPr w:rsidR="00FD5D12" w:rsidRPr="0012116F" w:rsidSect="002F137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9A62B4"/>
    <w:multiLevelType w:val="hybridMultilevel"/>
    <w:tmpl w:val="0EF2B4B6"/>
    <w:lvl w:ilvl="0" w:tplc="5ABEC6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6F"/>
    <w:rsid w:val="0012116F"/>
    <w:rsid w:val="0022445C"/>
    <w:rsid w:val="002F1375"/>
    <w:rsid w:val="005E7FF9"/>
    <w:rsid w:val="00D9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19C39355-55C5-4FF7-87AD-000ED16D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16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2018-01-02T18:26:00Z</dcterms:created>
  <dcterms:modified xsi:type="dcterms:W3CDTF">2018-01-02T18:26:00Z</dcterms:modified>
</cp:coreProperties>
</file>